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eastAsia="zh-CN"/>
        </w:rPr>
        <w:t>1</w:t>
      </w:r>
      <w:r>
        <w:rPr>
          <w:rFonts w:hint="eastAsia"/>
          <w:lang w:val="en-US" w:eastAsia="zh-CN"/>
        </w:rPr>
        <w:t>628</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eastAsia="zh-CN"/>
        </w:rPr>
        <w:t>X</w:t>
      </w:r>
      <w:r>
        <w:rPr>
          <w:rFonts w:hint="eastAsia"/>
          <w:lang w:val="en-US" w:eastAsia="zh-CN"/>
        </w:rPr>
        <w:t>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w:t>
      </w:r>
      <w:r>
        <w:rPr>
          <w:rFonts w:hAnsi="黑体"/>
        </w:rPr>
        <w:t xml:space="preserve"> DB14/T 1628-2018</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矮化苹果整形修剪技术规程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 xml:space="preserve">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61" w:name="_GoBack"/>
      <w:bookmarkEnd w:id="61"/>
      <w:bookmarkStart w:id="21" w:name="BookMark1"/>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"_Toc164157914" </w:instrText>
      </w:r>
      <w:r>
        <w:fldChar w:fldCharType="separate"/>
      </w:r>
      <w:r>
        <w:rPr>
          <w:rStyle w:val="32"/>
        </w:rPr>
        <w:t>前言</w:t>
      </w:r>
      <w:r>
        <w:tab/>
      </w:r>
      <w:r>
        <w:fldChar w:fldCharType="begin"/>
      </w:r>
      <w:r>
        <w:instrText xml:space="preserve"> PAGEREF _Toc164157914 \h </w:instrText>
      </w:r>
      <w:r>
        <w:fldChar w:fldCharType="separate"/>
      </w:r>
      <w:r>
        <w:t>II</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"_Toc164157915" </w:instrText>
      </w:r>
      <w:r>
        <w:fldChar w:fldCharType="separate"/>
      </w:r>
      <w:r>
        <w:rPr>
          <w:rStyle w:val="32"/>
        </w:rPr>
        <w:t>1  范围</w:t>
      </w:r>
      <w:r>
        <w:tab/>
      </w:r>
      <w:r>
        <w:fldChar w:fldCharType="begin"/>
      </w:r>
      <w:r>
        <w:instrText xml:space="preserve"> PAGEREF _Toc164157915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"_Toc164157916" </w:instrText>
      </w:r>
      <w:r>
        <w:fldChar w:fldCharType="separate"/>
      </w:r>
      <w:r>
        <w:rPr>
          <w:rStyle w:val="32"/>
        </w:rPr>
        <w:t>2  规范性引用文件</w:t>
      </w:r>
      <w:r>
        <w:tab/>
      </w:r>
      <w:r>
        <w:fldChar w:fldCharType="begin"/>
      </w:r>
      <w:r>
        <w:instrText xml:space="preserve"> PAGEREF _Toc164157916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"_Toc164157917" </w:instrText>
      </w:r>
      <w:r>
        <w:fldChar w:fldCharType="separate"/>
      </w:r>
      <w:r>
        <w:rPr>
          <w:rStyle w:val="32"/>
        </w:rPr>
        <w:t>3  术语和定义</w:t>
      </w:r>
      <w:r>
        <w:tab/>
      </w:r>
      <w:r>
        <w:fldChar w:fldCharType="begin"/>
      </w:r>
      <w:r>
        <w:instrText xml:space="preserve"> PAGEREF _Toc164157917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"_Toc164157918" </w:instrText>
      </w:r>
      <w:r>
        <w:fldChar w:fldCharType="separate"/>
      </w:r>
      <w:r>
        <w:rPr>
          <w:rStyle w:val="32"/>
        </w:rPr>
        <w:t>4  基本要求</w:t>
      </w:r>
      <w:r>
        <w:tab/>
      </w:r>
      <w:r>
        <w:fldChar w:fldCharType="begin"/>
      </w:r>
      <w:r>
        <w:instrText xml:space="preserve"> PAGEREF _Toc164157918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"_Toc164157919" </w:instrText>
      </w:r>
      <w:r>
        <w:fldChar w:fldCharType="separate"/>
      </w:r>
      <w:r>
        <w:rPr>
          <w:rStyle w:val="32"/>
        </w:rPr>
        <w:t>5  树形模式</w:t>
      </w:r>
      <w:r>
        <w:tab/>
      </w:r>
      <w:r>
        <w:fldChar w:fldCharType="begin"/>
      </w:r>
      <w:r>
        <w:instrText xml:space="preserve"> PAGEREF _Toc164157919 \h </w:instrText>
      </w:r>
      <w:r>
        <w:fldChar w:fldCharType="separate"/>
      </w:r>
      <w:r>
        <w:t>2</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"_Toc164157920" </w:instrText>
      </w:r>
      <w:r>
        <w:fldChar w:fldCharType="separate"/>
      </w:r>
      <w:r>
        <w:rPr>
          <w:rStyle w:val="32"/>
        </w:rPr>
        <w:t>6  幼树期整形修剪</w:t>
      </w:r>
      <w:r>
        <w:tab/>
      </w:r>
      <w:r>
        <w:fldChar w:fldCharType="begin"/>
      </w:r>
      <w:r>
        <w:instrText xml:space="preserve"> PAGEREF _Toc164157920 \h </w:instrText>
      </w:r>
      <w:r>
        <w:fldChar w:fldCharType="separate"/>
      </w:r>
      <w:r>
        <w:t>2</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"_Toc164157921" </w:instrText>
      </w:r>
      <w:r>
        <w:fldChar w:fldCharType="separate"/>
      </w:r>
      <w:r>
        <w:rPr>
          <w:rStyle w:val="32"/>
        </w:rPr>
        <w:t>7  盛果期整修修剪</w:t>
      </w:r>
      <w:r>
        <w:tab/>
      </w:r>
      <w:r>
        <w:fldChar w:fldCharType="begin"/>
      </w:r>
      <w:r>
        <w:instrText xml:space="preserve"> PAGEREF _Toc164157921 \h </w:instrText>
      </w:r>
      <w:r>
        <w:fldChar w:fldCharType="separate"/>
      </w:r>
      <w:r>
        <w:t>3</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"_Toc164157922" </w:instrText>
      </w:r>
      <w:r>
        <w:fldChar w:fldCharType="separate"/>
      </w:r>
      <w:r>
        <w:rPr>
          <w:rStyle w:val="32"/>
        </w:rPr>
        <w:t>8  结果后期的整形修剪</w:t>
      </w:r>
      <w:r>
        <w:tab/>
      </w:r>
      <w:r>
        <w:fldChar w:fldCharType="begin"/>
      </w:r>
      <w:r>
        <w:instrText xml:space="preserve"> PAGEREF _Toc164157922 \h </w:instrText>
      </w:r>
      <w:r>
        <w:fldChar w:fldCharType="separate"/>
      </w:r>
      <w:r>
        <w:t>4</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"_Toc164157923" </w:instrText>
      </w:r>
      <w:r>
        <w:fldChar w:fldCharType="separate"/>
      </w:r>
      <w:r>
        <w:rPr>
          <w:rStyle w:val="32"/>
        </w:rPr>
        <w:t>9  生产档案</w:t>
      </w:r>
      <w:r>
        <w:tab/>
      </w:r>
      <w:r>
        <w:fldChar w:fldCharType="begin"/>
      </w:r>
      <w:r>
        <w:instrText xml:space="preserve"> PAGEREF _Toc164157923 \h </w:instrText>
      </w:r>
      <w:r>
        <w:fldChar w:fldCharType="separate"/>
      </w:r>
      <w:r>
        <w:t>4</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"_Toc164157924" </w:instrText>
      </w:r>
      <w:r>
        <w:fldChar w:fldCharType="separate"/>
      </w:r>
      <w:r>
        <w:rPr>
          <w:rStyle w:val="32"/>
        </w:rPr>
        <w:t>附录A（资料性）  苹果矮化栽培适宜的优良品种</w:t>
      </w:r>
      <w:r>
        <w:tab/>
      </w:r>
      <w:r>
        <w:fldChar w:fldCharType="begin"/>
      </w:r>
      <w:r>
        <w:instrText xml:space="preserve"> PAGEREF _Toc164157924 \h </w:instrText>
      </w:r>
      <w:r>
        <w:fldChar w:fldCharType="separate"/>
      </w:r>
      <w:r>
        <w:t>5</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"_Toc164157925" </w:instrText>
      </w:r>
      <w:r>
        <w:fldChar w:fldCharType="separate"/>
      </w:r>
      <w:r>
        <w:rPr>
          <w:rStyle w:val="32"/>
        </w:rPr>
        <w:t>附录B（资料性）  矮化苹果园整形修剪生产档案</w:t>
      </w:r>
      <w:r>
        <w:tab/>
      </w:r>
      <w:r>
        <w:fldChar w:fldCharType="begin"/>
      </w:r>
      <w:r>
        <w:instrText xml:space="preserve"> PAGEREF _Toc164157925 \h </w:instrText>
      </w:r>
      <w:r>
        <w:fldChar w:fldCharType="separate"/>
      </w:r>
      <w:r>
        <w:t>6</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2" w:name="_Toc164157914"/>
      <w:bookmarkStart w:id="23" w:name="BookMark2"/>
      <w:r>
        <w:rPr>
          <w:spacing w:val="320"/>
        </w:rPr>
        <w:t>前</w:t>
      </w:r>
      <w:r>
        <w:t>言</w:t>
      </w:r>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本文件代替</w:t>
      </w:r>
      <w:bookmarkStart w:id="24" w:name="_Hlk172316212"/>
      <w:r>
        <w:rPr>
          <w:rFonts w:hint="eastAsia"/>
        </w:rPr>
        <w:t>DB14/T 1628-2018</w:t>
      </w:r>
      <w:bookmarkEnd w:id="24"/>
      <w:r>
        <w:rPr>
          <w:rFonts w:hint="eastAsia"/>
        </w:rPr>
        <w:t>《矮化苹果整形修剪技术规程》，与DB14/T 1628-2018相比，除结构调整和编辑性改动外，主要技术变化如下：</w:t>
      </w:r>
    </w:p>
    <w:p>
      <w:pPr>
        <w:pStyle w:val="56"/>
        <w:ind w:firstLine="420"/>
      </w:pPr>
      <w:r>
        <w:rPr>
          <w:rFonts w:hint="eastAsia"/>
        </w:rPr>
        <w:t>——更改了“范围”的内容；（见1, 2018版1）</w:t>
      </w:r>
    </w:p>
    <w:p>
      <w:pPr>
        <w:pStyle w:val="56"/>
        <w:ind w:firstLine="420"/>
      </w:pPr>
      <w:r>
        <w:rPr>
          <w:rFonts w:hint="eastAsia"/>
        </w:rPr>
        <w:t>——删除了 “术语和定义”内容；（见2018版3）</w:t>
      </w:r>
    </w:p>
    <w:p>
      <w:pPr>
        <w:pStyle w:val="56"/>
        <w:ind w:firstLine="420"/>
      </w:pPr>
      <w:r>
        <w:rPr>
          <w:rFonts w:hint="eastAsia"/>
        </w:rPr>
        <w:t>——更改了“产地环境条件”中“气候条件”的内容（见4.1,2018版4.1）</w:t>
      </w:r>
    </w:p>
    <w:p>
      <w:pPr>
        <w:pStyle w:val="56"/>
        <w:ind w:firstLine="420"/>
      </w:pPr>
      <w:r>
        <w:rPr>
          <w:rFonts w:hint="eastAsia"/>
        </w:rPr>
        <w:t>——更改了“气候条件”和“建园方法”的内容，合并为“基本要求”（见4，2018版4、5）</w:t>
      </w:r>
    </w:p>
    <w:p>
      <w:pPr>
        <w:pStyle w:val="56"/>
        <w:ind w:firstLine="420"/>
      </w:pPr>
      <w:r>
        <w:rPr>
          <w:rFonts w:hint="eastAsia"/>
        </w:rPr>
        <w:t>——更改了“幼树期的整形修剪”、“结果后期的整形修剪”中的表述内容（见6、8，2018版6.3、8.2）</w:t>
      </w:r>
    </w:p>
    <w:p>
      <w:pPr>
        <w:pStyle w:val="56"/>
        <w:ind w:firstLine="420"/>
      </w:pPr>
      <w:r>
        <w:rPr>
          <w:rFonts w:hint="eastAsia"/>
        </w:rPr>
        <w:t>——更改了章节6、7、8中“一般要求”中的表述内容（见6、7、8，2018版7、8、9）</w:t>
      </w:r>
    </w:p>
    <w:p>
      <w:pPr>
        <w:pStyle w:val="56"/>
        <w:ind w:firstLine="420"/>
      </w:pPr>
      <w:r>
        <w:rPr>
          <w:rFonts w:hint="eastAsia"/>
        </w:rPr>
        <w:t>——删除了“花果管理”的内容；（见2018版9）</w:t>
      </w:r>
    </w:p>
    <w:p>
      <w:pPr>
        <w:pStyle w:val="56"/>
        <w:ind w:firstLine="420"/>
      </w:pPr>
      <w:r>
        <w:rPr>
          <w:rFonts w:hint="eastAsia"/>
        </w:rPr>
        <w:t>本文件由山西省农业农村厅提出、组织实施和监督检查。</w:t>
      </w:r>
    </w:p>
    <w:p>
      <w:pPr>
        <w:pStyle w:val="56"/>
        <w:ind w:firstLine="420"/>
      </w:pPr>
      <w:r>
        <w:rPr>
          <w:rFonts w:hint="eastAsia"/>
        </w:rPr>
        <w:t>山西省市场监督管理局对标准的组织实施情况进行监督检查。</w:t>
      </w:r>
    </w:p>
    <w:p>
      <w:pPr>
        <w:pStyle w:val="56"/>
        <w:ind w:firstLine="420"/>
      </w:pPr>
      <w:r>
        <w:rPr>
          <w:rFonts w:hint="eastAsia"/>
        </w:rPr>
        <w:t>本文件由山西省农业标准化技术委员会（SXS/TC19）归口。</w:t>
      </w:r>
    </w:p>
    <w:p>
      <w:pPr>
        <w:pStyle w:val="56"/>
        <w:ind w:firstLine="420"/>
      </w:pPr>
      <w:r>
        <w:rPr>
          <w:rFonts w:hint="eastAsia"/>
        </w:rPr>
        <w:t>本文件起草单位：山西农业大学。</w:t>
      </w:r>
    </w:p>
    <w:p>
      <w:pPr>
        <w:pStyle w:val="56"/>
        <w:ind w:firstLine="420"/>
      </w:pPr>
      <w:r>
        <w:rPr>
          <w:rFonts w:hint="eastAsia"/>
        </w:rPr>
        <w:t>本文件主要起草人：蔚露、牛自勉、闫万丽、林琭、李全、王红宁、谢鹏、李鸿雁。</w:t>
      </w:r>
    </w:p>
    <w:p>
      <w:pPr>
        <w:pStyle w:val="56"/>
        <w:ind w:firstLine="420"/>
      </w:pPr>
      <w:r>
        <w:rPr>
          <w:rFonts w:hint="eastAsia"/>
        </w:rPr>
        <w:t>本文件及其所代替文件的历次版本发布情况为：</w:t>
      </w:r>
    </w:p>
    <w:p>
      <w:pPr>
        <w:pStyle w:val="56"/>
        <w:ind w:firstLine="420"/>
      </w:pPr>
      <w:r>
        <w:rPr>
          <w:rFonts w:hint="eastAsia"/>
        </w:rPr>
        <w:t>——2018年首次发布为</w:t>
      </w:r>
      <w:r>
        <w:t>DB14/T 1628-2018</w:t>
      </w:r>
      <w:r>
        <w:rPr>
          <w:rFonts w:hint="eastAsia"/>
        </w:rPr>
        <w:t>。</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——本次为第一次修订。</w:t>
      </w:r>
    </w:p>
    <w:bookmarkEnd w:id="23"/>
    <w:p>
      <w:pPr>
        <w:spacing w:line="20" w:lineRule="exact"/>
        <w:jc w:val="center"/>
        <w:rPr>
          <w:rFonts w:hint="eastAsia" w:ascii="黑体" w:hAnsi="黑体" w:eastAsia="黑体"/>
          <w:sz w:val="32"/>
          <w:szCs w:val="32"/>
        </w:rPr>
      </w:pPr>
      <w:bookmarkStart w:id="25"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C99164458D0144DEAEFA95CD95C25B99"/>
        </w:placeholder>
      </w:sdtPr>
      <w:sdtContent>
        <w:p>
          <w:pPr>
            <w:pStyle w:val="177"/>
            <w:spacing w:before="3" w:beforeLines="1" w:after="686" w:afterLines="220"/>
            <w:rPr>
              <w:rFonts w:hint="eastAsia"/>
            </w:rPr>
          </w:pPr>
          <w:bookmarkStart w:id="26" w:name="NEW_STAND_NAME"/>
          <w:r>
            <w:rPr>
              <w:rFonts w:hint="eastAsia"/>
            </w:rPr>
            <w:t>矮化苹果整形修剪技术规程</w:t>
          </w:r>
        </w:p>
      </w:sdtContent>
    </w:sdt>
    <w:bookmarkEnd w:id="26"/>
    <w:p>
      <w:pPr>
        <w:pStyle w:val="104"/>
        <w:spacing w:before="312" w:after="312"/>
      </w:pPr>
      <w:bookmarkStart w:id="27" w:name="_Toc17233325"/>
      <w:bookmarkStart w:id="28" w:name="_Toc26986771"/>
      <w:bookmarkStart w:id="29" w:name="_Toc26986530"/>
      <w:bookmarkStart w:id="30" w:name="_Toc26718930"/>
      <w:bookmarkStart w:id="31" w:name="_Toc97191423"/>
      <w:bookmarkStart w:id="32" w:name="_Toc17233333"/>
      <w:bookmarkStart w:id="33" w:name="_Toc24884218"/>
      <w:bookmarkStart w:id="34" w:name="_Toc24884211"/>
      <w:bookmarkStart w:id="35" w:name="_Toc26648465"/>
      <w:bookmarkStart w:id="36" w:name="_Toc164157915"/>
      <w:r>
        <w:rPr>
          <w:rFonts w:hint="eastAsia"/>
        </w:rPr>
        <w:t>范围</w:t>
      </w:r>
      <w:bookmarkEnd w:id="27"/>
      <w:bookmarkEnd w:id="28"/>
      <w:bookmarkEnd w:id="29"/>
      <w:bookmarkEnd w:id="30"/>
      <w:bookmarkEnd w:id="31"/>
      <w:bookmarkEnd w:id="32"/>
      <w:bookmarkEnd w:id="33"/>
      <w:bookmarkEnd w:id="34"/>
      <w:bookmarkEnd w:id="35"/>
      <w:bookmarkEnd w:id="36"/>
    </w:p>
    <w:p>
      <w:pPr>
        <w:pStyle w:val="56"/>
        <w:ind w:firstLine="420"/>
      </w:pPr>
      <w:bookmarkStart w:id="37" w:name="_Toc24884212"/>
      <w:bookmarkStart w:id="38" w:name="_Toc26648466"/>
      <w:bookmarkStart w:id="39" w:name="_Toc24884219"/>
      <w:bookmarkStart w:id="40" w:name="_Toc17233334"/>
      <w:bookmarkStart w:id="41" w:name="_Toc17233326"/>
      <w:r>
        <w:rPr>
          <w:rFonts w:hint="eastAsia"/>
        </w:rPr>
        <w:t>本文件规定了矮化苹果整形修剪的基本要求、树形模式、幼树期的整形修剪、盛果期的整形修剪、结果后期的整形修剪的基本原则和技术方法。</w:t>
      </w:r>
    </w:p>
    <w:p>
      <w:pPr>
        <w:pStyle w:val="56"/>
        <w:ind w:firstLine="420"/>
      </w:pPr>
      <w:r>
        <w:rPr>
          <w:rFonts w:hint="eastAsia"/>
        </w:rPr>
        <w:t>本文件适用于山西省矮化苹果整形修剪生产。</w:t>
      </w:r>
    </w:p>
    <w:p>
      <w:pPr>
        <w:pStyle w:val="104"/>
        <w:spacing w:before="312" w:after="312"/>
      </w:pPr>
      <w:bookmarkStart w:id="42" w:name="_Toc26986772"/>
      <w:bookmarkStart w:id="43" w:name="_Toc26986531"/>
      <w:bookmarkStart w:id="44" w:name="_Toc164157916"/>
      <w:bookmarkStart w:id="45" w:name="_Toc26718931"/>
      <w:bookmarkStart w:id="46" w:name="_Toc97191424"/>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5AD8070BB22647ED8959DB9B69F757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NY/T 441  苹果生产技术规程</w:t>
      </w:r>
    </w:p>
    <w:p>
      <w:pPr>
        <w:pStyle w:val="56"/>
        <w:ind w:firstLine="420"/>
      </w:pPr>
      <w:r>
        <w:rPr>
          <w:rFonts w:hint="eastAsia"/>
        </w:rPr>
        <w:t>NY/T 1082  黄土高原苹果生产技术规程</w:t>
      </w:r>
    </w:p>
    <w:p>
      <w:pPr>
        <w:pStyle w:val="56"/>
        <w:ind w:firstLine="420"/>
      </w:pPr>
      <w:r>
        <w:rPr>
          <w:rFonts w:hint="eastAsia"/>
        </w:rPr>
        <w:t>NY/T 1084  红富士苹果生产技术规程</w:t>
      </w:r>
    </w:p>
    <w:p>
      <w:pPr>
        <w:pStyle w:val="104"/>
        <w:spacing w:before="312" w:after="312"/>
      </w:pPr>
      <w:bookmarkStart w:id="47" w:name="_Toc164157917"/>
      <w:bookmarkStart w:id="48" w:name="_Toc97191425"/>
      <w:r>
        <w:rPr>
          <w:rFonts w:hint="eastAsia"/>
          <w:szCs w:val="21"/>
        </w:rPr>
        <w:t>术语和定义</w:t>
      </w:r>
      <w:bookmarkEnd w:id="47"/>
      <w:bookmarkEnd w:id="48"/>
    </w:p>
    <w:sdt>
      <w:sdtPr>
        <w:id w:val="-1909835108"/>
        <w:placeholder>
          <w:docPart w:val="9EE06CEC237744899B68AC6F1C1BF4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9" w:name="_Toc26986532"/>
          <w:bookmarkEnd w:id="49"/>
          <w:r>
            <w:t>本文件没有需要界定的术语和定义。</w:t>
          </w:r>
        </w:p>
      </w:sdtContent>
    </w:sdt>
    <w:p>
      <w:pPr>
        <w:pStyle w:val="104"/>
        <w:spacing w:before="312" w:after="312"/>
      </w:pPr>
      <w:bookmarkStart w:id="50" w:name="_Toc164157918"/>
      <w:r>
        <w:rPr>
          <w:rFonts w:hint="eastAsia"/>
        </w:rPr>
        <w:t>基本要求</w:t>
      </w:r>
      <w:bookmarkEnd w:id="50"/>
    </w:p>
    <w:p>
      <w:pPr>
        <w:pStyle w:val="105"/>
        <w:spacing w:before="156" w:after="156"/>
      </w:pPr>
      <w:r>
        <w:rPr>
          <w:rFonts w:hint="eastAsia"/>
        </w:rPr>
        <w:t>环境条件</w:t>
      </w:r>
    </w:p>
    <w:p>
      <w:pPr>
        <w:pStyle w:val="56"/>
        <w:ind w:firstLine="420"/>
      </w:pPr>
      <w:r>
        <w:rPr>
          <w:rFonts w:hint="eastAsia"/>
        </w:rPr>
        <w:t>果园年平均气温9 ℃～13.0 ℃。越冬期M系矮化砧木最低温度不低于-20 ℃，SH系等国产矮化砧木不低于-28 ℃。果园年日照大于2 500 h，年降雨量500 mm以上。其它条件按照NY/T 1082、NY/T 1084规定执行。</w:t>
      </w:r>
    </w:p>
    <w:p>
      <w:pPr>
        <w:pStyle w:val="105"/>
        <w:spacing w:before="156" w:after="156"/>
      </w:pPr>
      <w:r>
        <w:rPr>
          <w:rFonts w:hint="eastAsia"/>
        </w:rPr>
        <w:t>土壤条件</w:t>
      </w:r>
    </w:p>
    <w:p>
      <w:pPr>
        <w:pStyle w:val="56"/>
        <w:ind w:firstLine="420"/>
      </w:pPr>
      <w:r>
        <w:rPr>
          <w:rFonts w:hint="eastAsia"/>
        </w:rPr>
        <w:t>果园立地为丘陵台地、梯田或平地，海拔高度500 m～1 300 m。果园土壤为壤土、砂壤土或轻黏土，土层深厚，排水良好，pH值在7～8.3之间，有机质含量在1.2%以上。其它条件按照NY/T 441、NY/T 1082规定执行。</w:t>
      </w:r>
    </w:p>
    <w:p>
      <w:pPr>
        <w:pStyle w:val="105"/>
        <w:spacing w:before="156" w:after="156"/>
      </w:pPr>
      <w:r>
        <w:rPr>
          <w:rFonts w:hint="eastAsia"/>
        </w:rPr>
        <w:t>砧木选择</w:t>
      </w:r>
    </w:p>
    <w:p>
      <w:pPr>
        <w:pStyle w:val="56"/>
        <w:ind w:firstLine="420"/>
      </w:pPr>
      <w:r>
        <w:rPr>
          <w:rFonts w:hint="eastAsia"/>
        </w:rPr>
        <w:t>山西省中南部采用M系（M9-t337、M26等）、CG系、SH、系等砧木类型。山西省中北部采用SC系 、SH系、Y系、GM系等抗寒苹果矮化砧木。采用M系、CG系等矮化砧木，在果园土层较薄、产地多风的地区，树体中干需要设立支柱。</w:t>
      </w:r>
    </w:p>
    <w:p>
      <w:pPr>
        <w:pStyle w:val="56"/>
        <w:ind w:firstLine="420"/>
      </w:pPr>
      <w:r>
        <w:rPr>
          <w:rFonts w:hint="eastAsia"/>
        </w:rPr>
        <w:t>砧木利用方式可采用自根砧或中间砧方式。 采用中间砧木栽植，适宜的乔化苹果砧木包括八棱海棠、山丁子、新疆野苹果等。</w:t>
      </w:r>
    </w:p>
    <w:p>
      <w:pPr>
        <w:pStyle w:val="105"/>
        <w:spacing w:before="156" w:after="156"/>
      </w:pPr>
      <w:r>
        <w:rPr>
          <w:rFonts w:hint="eastAsia"/>
        </w:rPr>
        <w:t>嫁接品种选择</w:t>
      </w:r>
    </w:p>
    <w:p>
      <w:pPr>
        <w:pStyle w:val="56"/>
        <w:ind w:firstLine="420"/>
      </w:pPr>
      <w:r>
        <w:rPr>
          <w:rFonts w:hint="eastAsia"/>
        </w:rPr>
        <w:t>采用普通型乔化品种或短枝型品种嫁接。</w:t>
      </w:r>
    </w:p>
    <w:p>
      <w:pPr>
        <w:pStyle w:val="56"/>
        <w:ind w:firstLine="420"/>
      </w:pPr>
      <w:r>
        <w:rPr>
          <w:rFonts w:hint="eastAsia"/>
        </w:rPr>
        <w:t>适宜的普通型乔化品种如着色富士系（日本长富系列、晋富系列、烟富系列等）、嘎拉系、金冠系、凉香系等，具体品种见附录A。</w:t>
      </w:r>
    </w:p>
    <w:p>
      <w:pPr>
        <w:pStyle w:val="56"/>
        <w:ind w:firstLine="420"/>
      </w:pPr>
      <w:r>
        <w:rPr>
          <w:rFonts w:hint="eastAsia"/>
        </w:rPr>
        <w:t>适宜的短枝型品种如福岛短富、惠民短富、烟富6号等，具体品种见附录A。</w:t>
      </w:r>
    </w:p>
    <w:p>
      <w:pPr>
        <w:pStyle w:val="104"/>
        <w:spacing w:before="312" w:after="312"/>
      </w:pPr>
      <w:bookmarkStart w:id="51" w:name="_Toc164157919"/>
      <w:r>
        <w:rPr>
          <w:rFonts w:hint="eastAsia"/>
        </w:rPr>
        <w:t>树形模式</w:t>
      </w:r>
      <w:bookmarkEnd w:id="51"/>
    </w:p>
    <w:p>
      <w:pPr>
        <w:pStyle w:val="105"/>
        <w:spacing w:before="156" w:after="156"/>
      </w:pPr>
      <w:r>
        <w:rPr>
          <w:rFonts w:hint="eastAsia"/>
        </w:rPr>
        <w:t>细型主干树形</w:t>
      </w:r>
    </w:p>
    <w:p>
      <w:pPr>
        <w:pStyle w:val="56"/>
        <w:ind w:firstLine="420"/>
      </w:pPr>
      <w:r>
        <w:rPr>
          <w:rFonts w:hint="eastAsia"/>
        </w:rPr>
        <w:t>成型的树形树体高度350 cm～380 cm，树干高度60 cm～80 cm，均匀排列临时性结果枝组30～40个，结果枝开张角度90°～120°，长度50 cm～70 cm，树冠枝展110 cm～130 cm，结果枝与主干比例低于1:4。生产应用时根据果园产地环境、砧木类型及树体生长势等因素，确定中心干是否设立固定支柱。</w:t>
      </w:r>
    </w:p>
    <w:p>
      <w:pPr>
        <w:pStyle w:val="105"/>
        <w:spacing w:before="156" w:after="156"/>
      </w:pPr>
      <w:r>
        <w:rPr>
          <w:rFonts w:hint="eastAsia"/>
        </w:rPr>
        <w:t>高干纺锤树形</w:t>
      </w:r>
    </w:p>
    <w:p>
      <w:pPr>
        <w:pStyle w:val="56"/>
        <w:ind w:firstLine="420"/>
      </w:pPr>
      <w:r>
        <w:rPr>
          <w:rFonts w:hint="eastAsia"/>
        </w:rPr>
        <w:t>成型的树形树体高度320 cm～350 cm左右，树干高度70 cm～85 cm，均匀排列临时性骨干枝或结果枝组25～30个，结果枝开张角度90°～100°，长度60 cm～80 cm，树冠枝展120 cm～150 cm，结果枝与主干比例低于1:3。生产应用时根据果园产地环境、砧木类型及树体生长势等因素，确定中心干是否设立固定支柱。</w:t>
      </w:r>
    </w:p>
    <w:p>
      <w:pPr>
        <w:pStyle w:val="104"/>
        <w:spacing w:before="312" w:after="312"/>
      </w:pPr>
      <w:bookmarkStart w:id="52" w:name="_Toc164157920"/>
      <w:r>
        <w:rPr>
          <w:rFonts w:hint="eastAsia"/>
        </w:rPr>
        <w:t>幼树期整形修剪</w:t>
      </w:r>
      <w:bookmarkEnd w:id="52"/>
    </w:p>
    <w:p>
      <w:pPr>
        <w:pStyle w:val="105"/>
        <w:spacing w:before="156" w:after="156"/>
      </w:pPr>
      <w:r>
        <w:rPr>
          <w:rFonts w:hint="eastAsia"/>
        </w:rPr>
        <w:t>一般要求</w:t>
      </w:r>
    </w:p>
    <w:p>
      <w:pPr>
        <w:pStyle w:val="56"/>
        <w:ind w:firstLine="420"/>
      </w:pPr>
      <w:r>
        <w:rPr>
          <w:rFonts w:hint="eastAsia"/>
        </w:rPr>
        <w:t>幼树定植后1～5年树体发育阶段，树形为直立树形。整形修剪促进树体生长发育，加快主干垂直生长，形成规定的树体高度；同时在主干上尽快配置结果枝组，并适时诱导短果和腋花芽形成，使树体进入结果期。</w:t>
      </w:r>
    </w:p>
    <w:p>
      <w:pPr>
        <w:pStyle w:val="105"/>
        <w:spacing w:before="156" w:after="156"/>
      </w:pPr>
      <w:r>
        <w:rPr>
          <w:rFonts w:hint="eastAsia"/>
        </w:rPr>
        <w:t>细型主干树形</w:t>
      </w:r>
    </w:p>
    <w:p>
      <w:pPr>
        <w:pStyle w:val="65"/>
        <w:spacing w:before="156" w:after="156"/>
      </w:pPr>
      <w:r>
        <w:rPr>
          <w:rFonts w:hint="eastAsia"/>
        </w:rPr>
        <w:t>第一年整修修剪</w:t>
      </w:r>
    </w:p>
    <w:p>
      <w:pPr>
        <w:pStyle w:val="56"/>
        <w:ind w:firstLine="420"/>
      </w:pPr>
      <w:r>
        <w:rPr>
          <w:rFonts w:hint="eastAsia"/>
        </w:rPr>
        <w:t>采用三年生大苗定植后，在主干上部1/4高度定干；采用二年生苗定植后，在主干中上部饱满芽处定干。</w:t>
      </w:r>
    </w:p>
    <w:p>
      <w:pPr>
        <w:pStyle w:val="56"/>
        <w:ind w:firstLine="420"/>
      </w:pPr>
      <w:r>
        <w:rPr>
          <w:rFonts w:hint="eastAsia"/>
        </w:rPr>
        <w:t>春季萌动后主干60 cm以上枝干进行刻芽，采用隔二刻一的方法刻芽。</w:t>
      </w:r>
    </w:p>
    <w:p>
      <w:pPr>
        <w:pStyle w:val="56"/>
        <w:ind w:firstLine="420"/>
      </w:pPr>
      <w:r>
        <w:rPr>
          <w:rFonts w:hint="eastAsia"/>
        </w:rPr>
        <w:t>夏季整形修剪期间，疏除中心干的竞争枝，中下部可利用的中短枝进行拿枝、拉枝，角度90°～100°。当年中短枝超过30 cm后，进行摘心、掐尖处理。</w:t>
      </w:r>
    </w:p>
    <w:p>
      <w:pPr>
        <w:pStyle w:val="56"/>
        <w:ind w:firstLine="420"/>
      </w:pPr>
      <w:r>
        <w:rPr>
          <w:rFonts w:hint="eastAsia"/>
        </w:rPr>
        <w:t>秋季对主干上中短枝二次拉枝，角度100°～120°。</w:t>
      </w:r>
    </w:p>
    <w:p>
      <w:pPr>
        <w:pStyle w:val="65"/>
        <w:spacing w:before="156" w:after="156"/>
      </w:pPr>
      <w:r>
        <w:rPr>
          <w:rFonts w:hint="eastAsia"/>
        </w:rPr>
        <w:t>第二年整修修剪</w:t>
      </w:r>
    </w:p>
    <w:p>
      <w:pPr>
        <w:pStyle w:val="56"/>
        <w:ind w:firstLine="420"/>
      </w:pPr>
      <w:r>
        <w:rPr>
          <w:rFonts w:hint="eastAsia"/>
        </w:rPr>
        <w:t>春季萌动后主干中上部当年生枝段进行刻芽，采用隔二刻一的方法刻芽。</w:t>
      </w:r>
    </w:p>
    <w:p>
      <w:pPr>
        <w:pStyle w:val="56"/>
        <w:ind w:firstLine="420"/>
      </w:pPr>
      <w:r>
        <w:rPr>
          <w:rFonts w:hint="eastAsia"/>
        </w:rPr>
        <w:t>夏季整形修剪期间，疏除中心干的竞争枝，中下部一年生、二年生枝段上的枝条拿枝、拉枝，角度90°～100°。当年枝超过30 cm后，进行摘心、掐尖处理。生长过旺的幼树在主干进行1～2次环割。</w:t>
      </w:r>
    </w:p>
    <w:p>
      <w:pPr>
        <w:pStyle w:val="56"/>
        <w:ind w:firstLine="420"/>
      </w:pPr>
      <w:r>
        <w:rPr>
          <w:rFonts w:hint="eastAsia"/>
        </w:rPr>
        <w:t>秋季对主干上中短枝二次拉枝，角度100°～120°。</w:t>
      </w:r>
    </w:p>
    <w:p>
      <w:pPr>
        <w:pStyle w:val="65"/>
        <w:spacing w:before="156" w:after="156"/>
      </w:pPr>
      <w:r>
        <w:rPr>
          <w:rFonts w:hint="eastAsia"/>
        </w:rPr>
        <w:t>第三、四年整形修剪</w:t>
      </w:r>
    </w:p>
    <w:p>
      <w:pPr>
        <w:pStyle w:val="56"/>
        <w:ind w:firstLine="420"/>
      </w:pPr>
      <w:r>
        <w:rPr>
          <w:rFonts w:hint="eastAsia"/>
        </w:rPr>
        <w:t>春季萌动后根据树体生长发育情况选择性刻芽。</w:t>
      </w:r>
    </w:p>
    <w:p>
      <w:pPr>
        <w:pStyle w:val="56"/>
        <w:ind w:firstLine="420"/>
      </w:pPr>
      <w:r>
        <w:rPr>
          <w:rFonts w:hint="eastAsia"/>
        </w:rPr>
        <w:t>夏季整形修剪期间，根据树势进行主干环剥（宽度2 cm）或环割(2～3次，间隔10 d)。同时对当年生枝条进行拿枝。</w:t>
      </w:r>
    </w:p>
    <w:p>
      <w:pPr>
        <w:pStyle w:val="56"/>
        <w:ind w:firstLine="420"/>
      </w:pPr>
      <w:r>
        <w:rPr>
          <w:rFonts w:hint="eastAsia"/>
        </w:rPr>
        <w:t>秋季对主干上部枝条进行拉枝，角度100°～120°。</w:t>
      </w:r>
    </w:p>
    <w:p>
      <w:pPr>
        <w:pStyle w:val="65"/>
        <w:spacing w:before="156" w:after="156"/>
      </w:pPr>
      <w:r>
        <w:rPr>
          <w:rFonts w:hint="eastAsia"/>
        </w:rPr>
        <w:t>第五年整修修剪</w:t>
      </w:r>
    </w:p>
    <w:p>
      <w:pPr>
        <w:pStyle w:val="56"/>
        <w:ind w:firstLine="420"/>
      </w:pPr>
      <w:r>
        <w:rPr>
          <w:rFonts w:hint="eastAsia"/>
        </w:rPr>
        <w:t>夏季整形修剪期间，进行主干环割(2～3次)，同时对当年生枝条进行拿枝。</w:t>
      </w:r>
    </w:p>
    <w:p>
      <w:pPr>
        <w:pStyle w:val="56"/>
        <w:ind w:firstLine="420"/>
      </w:pPr>
      <w:r>
        <w:rPr>
          <w:rFonts w:hint="eastAsia"/>
        </w:rPr>
        <w:t>秋季对主干上部枝条进行拉枝，角度100°～120°。</w:t>
      </w:r>
    </w:p>
    <w:p>
      <w:pPr>
        <w:pStyle w:val="105"/>
        <w:spacing w:before="156" w:after="156"/>
      </w:pPr>
      <w:r>
        <w:rPr>
          <w:rFonts w:hint="eastAsia"/>
        </w:rPr>
        <w:t>高干纺锤树形</w:t>
      </w:r>
    </w:p>
    <w:p>
      <w:pPr>
        <w:pStyle w:val="65"/>
        <w:spacing w:before="156" w:after="156"/>
      </w:pPr>
      <w:r>
        <w:rPr>
          <w:rFonts w:hint="eastAsia"/>
        </w:rPr>
        <w:t>第一年整形修剪</w:t>
      </w:r>
    </w:p>
    <w:p>
      <w:pPr>
        <w:pStyle w:val="56"/>
        <w:ind w:firstLine="420"/>
      </w:pPr>
      <w:r>
        <w:rPr>
          <w:rFonts w:hint="eastAsia"/>
        </w:rPr>
        <w:t>采用三年生大苗定植当年不定干；采用二年生苗定植后，在主干中上部饱满芽处定干。</w:t>
      </w:r>
    </w:p>
    <w:p>
      <w:pPr>
        <w:pStyle w:val="56"/>
        <w:ind w:firstLine="420"/>
      </w:pPr>
      <w:r>
        <w:rPr>
          <w:rFonts w:hint="eastAsia"/>
        </w:rPr>
        <w:t>春季萌动后主干60 cm～80 cm以上枝干进行刻芽，采用隔二刻一的方法刻芽。</w:t>
      </w:r>
    </w:p>
    <w:p>
      <w:pPr>
        <w:pStyle w:val="56"/>
        <w:ind w:firstLine="420"/>
      </w:pPr>
      <w:r>
        <w:rPr>
          <w:rFonts w:hint="eastAsia"/>
        </w:rPr>
        <w:t>夏季整形修剪期间，疏除中心干的竞争枝，中短枝拿枝、拉枝，角度90°～100°。当年中短枝超过30 cm后，进行摘心、掐尖处理。</w:t>
      </w:r>
    </w:p>
    <w:p>
      <w:pPr>
        <w:pStyle w:val="56"/>
        <w:ind w:firstLine="420"/>
      </w:pPr>
      <w:r>
        <w:rPr>
          <w:rFonts w:hint="eastAsia"/>
        </w:rPr>
        <w:t>秋季对主干上中短枝二次拉枝，角度90°～100°。</w:t>
      </w:r>
    </w:p>
    <w:p>
      <w:pPr>
        <w:pStyle w:val="65"/>
        <w:spacing w:before="156" w:after="156"/>
      </w:pPr>
      <w:r>
        <w:rPr>
          <w:rFonts w:hint="eastAsia"/>
        </w:rPr>
        <w:t>第二年整修修剪</w:t>
      </w:r>
    </w:p>
    <w:p>
      <w:pPr>
        <w:pStyle w:val="56"/>
        <w:ind w:firstLine="420"/>
      </w:pPr>
      <w:r>
        <w:rPr>
          <w:rFonts w:hint="eastAsia"/>
        </w:rPr>
        <w:t>春季萌动后主干中上部当年生枝段进行刻芽，采用隔二刻一的方法刻芽。</w:t>
      </w:r>
    </w:p>
    <w:p>
      <w:pPr>
        <w:pStyle w:val="56"/>
        <w:ind w:firstLine="420"/>
      </w:pPr>
      <w:r>
        <w:rPr>
          <w:rFonts w:hint="eastAsia"/>
        </w:rPr>
        <w:t>夏季整形修剪期间，疏除中心干的竞争枝，中下部一年生、二年生枝段上的枝条拿枝、拉枝，角度100°～120°。当年枝超过40 cm后，进行摘心、掐尖处理。生长过旺的幼树在主干进行1～2次环割。</w:t>
      </w:r>
    </w:p>
    <w:p>
      <w:pPr>
        <w:pStyle w:val="56"/>
        <w:ind w:firstLine="420"/>
      </w:pPr>
      <w:r>
        <w:rPr>
          <w:rFonts w:hint="eastAsia"/>
        </w:rPr>
        <w:t>秋季对主干上中短枝二次拉枝，角度100°～120°。</w:t>
      </w:r>
    </w:p>
    <w:p>
      <w:pPr>
        <w:pStyle w:val="65"/>
        <w:spacing w:before="156" w:after="156"/>
      </w:pPr>
      <w:r>
        <w:rPr>
          <w:rFonts w:hint="eastAsia"/>
        </w:rPr>
        <w:t>第三至五年整修修剪</w:t>
      </w:r>
    </w:p>
    <w:p>
      <w:pPr>
        <w:pStyle w:val="56"/>
        <w:ind w:firstLine="420"/>
      </w:pPr>
      <w:r>
        <w:rPr>
          <w:rFonts w:hint="eastAsia"/>
        </w:rPr>
        <w:t>具体整形修剪方法见6.2.3和6.2.4内容。</w:t>
      </w:r>
    </w:p>
    <w:p>
      <w:pPr>
        <w:pStyle w:val="104"/>
        <w:spacing w:before="312" w:after="312"/>
      </w:pPr>
      <w:bookmarkStart w:id="53" w:name="_Toc164157921"/>
      <w:r>
        <w:rPr>
          <w:rFonts w:hint="eastAsia"/>
        </w:rPr>
        <w:t>盛果期整修修剪</w:t>
      </w:r>
      <w:bookmarkEnd w:id="53"/>
    </w:p>
    <w:p>
      <w:pPr>
        <w:pStyle w:val="105"/>
        <w:spacing w:before="156" w:after="156"/>
      </w:pPr>
      <w:r>
        <w:rPr>
          <w:rFonts w:hint="eastAsia"/>
        </w:rPr>
        <w:t>一般要求</w:t>
      </w:r>
    </w:p>
    <w:p>
      <w:pPr>
        <w:pStyle w:val="56"/>
        <w:ind w:firstLine="420"/>
      </w:pPr>
      <w:r>
        <w:rPr>
          <w:rFonts w:hint="eastAsia"/>
        </w:rPr>
        <w:t>盛果期6～15年生树龄，树体结构基本成型。整形修剪保持树形结构相对稳定，树势上下平衡并减缓枝组横向延伸，维持合理的叶幕光照，并适时进行结果枝的更新循环，形成合理的结果枝。</w:t>
      </w:r>
    </w:p>
    <w:p>
      <w:pPr>
        <w:pStyle w:val="105"/>
        <w:spacing w:before="156" w:after="156"/>
      </w:pPr>
      <w:r>
        <w:rPr>
          <w:rFonts w:hint="eastAsia"/>
        </w:rPr>
        <w:t>细型主干树形</w:t>
      </w:r>
    </w:p>
    <w:p>
      <w:pPr>
        <w:pStyle w:val="56"/>
        <w:ind w:firstLine="420"/>
      </w:pPr>
      <w:r>
        <w:rPr>
          <w:rFonts w:hint="eastAsia"/>
        </w:rPr>
        <w:t>每年冬春季修剪时，对枝轴超过1.5 cm的结果枝进行疏枝修剪，疏除分枝，形成单轴结果枝；同时对间距小于10 cm的结果枝，从基部疏枝，并保留0.5 cm左右的残桩。</w:t>
      </w:r>
    </w:p>
    <w:p>
      <w:pPr>
        <w:pStyle w:val="56"/>
        <w:ind w:firstLine="420"/>
      </w:pPr>
      <w:r>
        <w:rPr>
          <w:rFonts w:hint="eastAsia"/>
        </w:rPr>
        <w:t>每年夏季修剪时，对一、二年生预备结果枝进行拿枝、拉枝，角度90°～100°；每年秋季根据需要二次拉枝，角度100°～120°。</w:t>
      </w:r>
    </w:p>
    <w:p>
      <w:pPr>
        <w:pStyle w:val="56"/>
        <w:ind w:firstLine="420"/>
      </w:pPr>
      <w:r>
        <w:rPr>
          <w:rFonts w:hint="eastAsia"/>
        </w:rPr>
        <w:t>树龄小于10年生的果园，嫁接红富士苹果时会出现生长偏旺、产量不足的问题，在5～6月份进行主干环剥或环割。</w:t>
      </w:r>
    </w:p>
    <w:p>
      <w:pPr>
        <w:pStyle w:val="105"/>
        <w:spacing w:before="156" w:after="156"/>
      </w:pPr>
      <w:r>
        <w:rPr>
          <w:rFonts w:hint="eastAsia"/>
        </w:rPr>
        <w:t>高干纺锤树形</w:t>
      </w:r>
    </w:p>
    <w:p>
      <w:pPr>
        <w:pStyle w:val="56"/>
        <w:ind w:firstLine="420"/>
      </w:pPr>
      <w:r>
        <w:rPr>
          <w:rFonts w:hint="eastAsia"/>
        </w:rPr>
        <w:t>每年冬春季修剪时，对枝轴超过2 cm的结果枝进行疏枝修剪，疏除较大、较粗的分枝，形成单轴结果枝；同时对间距小于12 cm～15 cm的结果枝，从基部疏枝，并保留0.5 cm左右的残桩。</w:t>
      </w:r>
    </w:p>
    <w:p>
      <w:pPr>
        <w:pStyle w:val="56"/>
        <w:ind w:firstLine="420"/>
      </w:pPr>
      <w:r>
        <w:rPr>
          <w:rFonts w:hint="eastAsia"/>
        </w:rPr>
        <w:t>每年夏季修剪时，对一、二年生预备结果枝进行拿枝、拉枝，角度90°～120°；每年秋季根据需要二次拉枝，角度100°～120°。</w:t>
      </w:r>
    </w:p>
    <w:p>
      <w:pPr>
        <w:pStyle w:val="56"/>
        <w:ind w:firstLine="420"/>
      </w:pPr>
      <w:r>
        <w:rPr>
          <w:rFonts w:hint="eastAsia"/>
        </w:rPr>
        <w:t>树龄小于10年生、采用SH系苹果矮化砧木的果园，嫁接红富士苹果时会出现生长偏旺、产量不足等问题，在5～6月份进行主干环剥或环割。</w:t>
      </w:r>
    </w:p>
    <w:p>
      <w:pPr>
        <w:pStyle w:val="104"/>
        <w:spacing w:before="312" w:after="312"/>
      </w:pPr>
      <w:bookmarkStart w:id="54" w:name="_Toc164157922"/>
      <w:r>
        <w:rPr>
          <w:rFonts w:hint="eastAsia"/>
        </w:rPr>
        <w:t>结果后期的整形修剪</w:t>
      </w:r>
      <w:bookmarkEnd w:id="54"/>
    </w:p>
    <w:p>
      <w:pPr>
        <w:pStyle w:val="105"/>
        <w:spacing w:before="156" w:after="156"/>
      </w:pPr>
      <w:r>
        <w:rPr>
          <w:rFonts w:hint="eastAsia"/>
        </w:rPr>
        <w:t>一般要求</w:t>
      </w:r>
    </w:p>
    <w:p>
      <w:pPr>
        <w:pStyle w:val="56"/>
        <w:ind w:firstLine="420"/>
      </w:pPr>
      <w:r>
        <w:rPr>
          <w:rFonts w:hint="eastAsia"/>
        </w:rPr>
        <w:t>结果后期15～25年树龄，是树势和果实品质稳定生产期。整形修剪需进行第二次上部落头或基部提干，同时严格控制结果枝的大小、粗度与密度，通过周期性枝组更新调整果园整体通风透光条件，延长果园结果年限。</w:t>
      </w:r>
    </w:p>
    <w:p>
      <w:pPr>
        <w:pStyle w:val="105"/>
        <w:spacing w:before="156" w:after="156"/>
      </w:pPr>
      <w:r>
        <w:rPr>
          <w:rFonts w:hint="eastAsia"/>
        </w:rPr>
        <w:t>细型主干树形</w:t>
      </w:r>
    </w:p>
    <w:p>
      <w:pPr>
        <w:pStyle w:val="56"/>
        <w:ind w:firstLine="420"/>
      </w:pPr>
      <w:r>
        <w:rPr>
          <w:rFonts w:hint="eastAsia"/>
        </w:rPr>
        <w:t>冬春季修剪时,树高超过350 cm，需要在2～3年生枝段落头，保持树高350 cm左右。</w:t>
      </w:r>
    </w:p>
    <w:p>
      <w:pPr>
        <w:pStyle w:val="56"/>
        <w:ind w:firstLine="420"/>
      </w:pPr>
      <w:r>
        <w:rPr>
          <w:rFonts w:hint="eastAsia"/>
        </w:rPr>
        <w:t>每年冬春季修剪时，对枝轴超过粗度2 cm、枝展超过90 cm的结果枝, 从基部疏枝更新，具体方法见7.2。</w:t>
      </w:r>
    </w:p>
    <w:p>
      <w:pPr>
        <w:pStyle w:val="105"/>
        <w:spacing w:before="156" w:after="156"/>
      </w:pPr>
      <w:r>
        <w:rPr>
          <w:rFonts w:hint="eastAsia"/>
        </w:rPr>
        <w:t>高干纺锤树形</w:t>
      </w:r>
    </w:p>
    <w:p>
      <w:pPr>
        <w:pStyle w:val="56"/>
        <w:ind w:firstLine="420"/>
      </w:pPr>
      <w:r>
        <w:rPr>
          <w:rFonts w:hint="eastAsia"/>
        </w:rPr>
        <w:t>冬春季修剪时树高超过300 cm，需要在2～3年生枝段进行1～2次落头，保持树高300 cm～320 cm；同时对中心干基部低于80 cm的骨干结果枝疏枝提干。</w:t>
      </w:r>
    </w:p>
    <w:p>
      <w:pPr>
        <w:pStyle w:val="56"/>
        <w:ind w:firstLine="420"/>
      </w:pPr>
      <w:r>
        <w:rPr>
          <w:rFonts w:hint="eastAsia"/>
        </w:rPr>
        <w:t>每年冬春季修剪时，对枝轴超过粗度2 cm、枝展超过100 cm的结果枝, 从基部疏枝更新，具体方法见7.3。</w:t>
      </w:r>
    </w:p>
    <w:p>
      <w:pPr>
        <w:pStyle w:val="104"/>
        <w:spacing w:before="312" w:after="312"/>
      </w:pPr>
      <w:bookmarkStart w:id="55" w:name="_Toc164157923"/>
      <w:r>
        <w:rPr>
          <w:rFonts w:hint="eastAsia"/>
        </w:rPr>
        <w:t>生产档案</w:t>
      </w:r>
      <w:bookmarkEnd w:id="55"/>
    </w:p>
    <w:p>
      <w:pPr>
        <w:pStyle w:val="56"/>
        <w:ind w:firstLine="420"/>
      </w:pPr>
      <w:r>
        <w:rPr>
          <w:rFonts w:hint="eastAsia"/>
        </w:rPr>
        <w:t>建立矮化栽培苹果园农事生产档案，记录肥水一体化管理、夏季修剪、果实套袋、果实采收、冬季整形修剪等环节所采用的具体措施。矮化苹果园整形修剪生产档案见附录B。</w:t>
      </w:r>
    </w:p>
    <w:p>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5"/>
    <w:p>
      <w:pPr>
        <w:pStyle w:val="198"/>
        <w:rPr>
          <w:rFonts w:hint="eastAsia"/>
          <w:vanish w:val="0"/>
        </w:rPr>
      </w:pPr>
      <w:bookmarkStart w:id="56" w:name="BookMark5"/>
    </w:p>
    <w:p>
      <w:pPr>
        <w:pStyle w:val="199"/>
        <w:rPr>
          <w:vanish w:val="0"/>
        </w:rPr>
      </w:pPr>
    </w:p>
    <w:p>
      <w:pPr>
        <w:pStyle w:val="76"/>
        <w:spacing w:after="156"/>
      </w:pPr>
      <w:r>
        <w:br w:type="textWrapping"/>
      </w:r>
      <w:bookmarkStart w:id="57" w:name="_Toc164157924"/>
      <w:r>
        <w:rPr>
          <w:rFonts w:hint="eastAsia"/>
        </w:rPr>
        <w:t>（资料性）</w:t>
      </w:r>
      <w:r>
        <w:br w:type="textWrapping"/>
      </w:r>
      <w:r>
        <w:rPr>
          <w:rFonts w:hint="eastAsia"/>
        </w:rPr>
        <w:t>苹果矮化栽培适宜的优良品种</w:t>
      </w:r>
      <w:bookmarkEnd w:id="57"/>
    </w:p>
    <w:p>
      <w:pPr>
        <w:pStyle w:val="56"/>
        <w:ind w:firstLine="420"/>
      </w:pPr>
      <w:r>
        <w:rPr>
          <w:rFonts w:hint="eastAsia"/>
        </w:rPr>
        <w:t>着色富士系：包括长富2号、秋富1号、宫藤富士、晋富1～3号、烟富1～6号、红将军等。</w:t>
      </w:r>
    </w:p>
    <w:p>
      <w:pPr>
        <w:pStyle w:val="56"/>
        <w:ind w:firstLine="420"/>
      </w:pPr>
      <w:r>
        <w:rPr>
          <w:rFonts w:hint="eastAsia"/>
        </w:rPr>
        <w:t>嘎拉系：包括皇家嘎拉、太平洋嘎拉、丽嘎、烟噶3号等。</w:t>
      </w:r>
    </w:p>
    <w:p>
      <w:pPr>
        <w:pStyle w:val="56"/>
        <w:ind w:firstLine="420"/>
      </w:pPr>
      <w:r>
        <w:rPr>
          <w:rFonts w:hint="eastAsia"/>
        </w:rPr>
        <w:t>金冠系：金冠、无锈金冠、丰帅等。</w:t>
      </w:r>
    </w:p>
    <w:p>
      <w:pPr>
        <w:pStyle w:val="56"/>
        <w:ind w:firstLine="420"/>
      </w:pPr>
      <w:r>
        <w:rPr>
          <w:rFonts w:hint="eastAsia"/>
        </w:rPr>
        <w:t>其它苹果品种包括：新凉香、乔纳金、美国8号、夏红等。</w:t>
      </w:r>
    </w:p>
    <w:p>
      <w:pPr>
        <w:pStyle w:val="56"/>
        <w:ind w:firstLine="420"/>
        <w:sectPr>
          <w:pgSz w:w="11906" w:h="16838"/>
          <w:pgMar w:top="1928" w:right="1134" w:bottom="1134" w:left="1134" w:header="1418" w:footer="1134" w:gutter="284"/>
          <w:cols w:space="425" w:num="1"/>
          <w:formProt w:val="0"/>
          <w:docGrid w:type="lines" w:linePitch="312" w:charSpace="0"/>
        </w:sectPr>
      </w:pPr>
      <w:r>
        <w:rPr>
          <w:rFonts w:hint="eastAsia"/>
        </w:rPr>
        <w:t>短枝型苹果品种包括：福岛短富、惠民短富、烟富6号、天红2号、神富6号等。</w:t>
      </w:r>
    </w:p>
    <w:p>
      <w:pPr>
        <w:pStyle w:val="198"/>
        <w:rPr>
          <w:rFonts w:hint="eastAsia"/>
          <w:vanish w:val="0"/>
        </w:rPr>
      </w:pPr>
    </w:p>
    <w:p>
      <w:pPr>
        <w:pStyle w:val="199"/>
        <w:rPr>
          <w:vanish w:val="0"/>
        </w:rPr>
      </w:pPr>
    </w:p>
    <w:p>
      <w:pPr>
        <w:pStyle w:val="76"/>
        <w:spacing w:after="156"/>
      </w:pPr>
      <w:r>
        <w:br w:type="textWrapping"/>
      </w:r>
      <w:bookmarkStart w:id="58" w:name="_Toc164157925"/>
      <w:r>
        <w:rPr>
          <w:rFonts w:hint="eastAsia"/>
        </w:rPr>
        <w:t>（资料性）</w:t>
      </w:r>
      <w:r>
        <w:br w:type="textWrapping"/>
      </w:r>
      <w:r>
        <w:rPr>
          <w:rFonts w:hint="eastAsia"/>
        </w:rPr>
        <w:t>矮化苹果园整形修剪生产档案</w:t>
      </w:r>
      <w:bookmarkEnd w:id="58"/>
    </w:p>
    <w:p>
      <w:pPr>
        <w:pStyle w:val="56"/>
        <w:ind w:firstLine="420"/>
      </w:pPr>
      <w:r>
        <w:rPr>
          <w:rFonts w:hint="eastAsia"/>
        </w:rPr>
        <w:t>在矮化苹果栽培整形修剪操作中，需记录树体生长发育主要物候期与农事生产。</w:t>
      </w:r>
    </w:p>
    <w:p>
      <w:pPr>
        <w:pStyle w:val="56"/>
        <w:ind w:firstLine="420"/>
      </w:pPr>
      <w:r>
        <w:rPr>
          <w:rFonts w:hint="eastAsia"/>
        </w:rPr>
        <w:t>表B.1列出了矮化苹果树体生长发育主要物候期记录的主要内容。</w:t>
      </w:r>
    </w:p>
    <w:p>
      <w:pPr>
        <w:pStyle w:val="77"/>
        <w:spacing w:before="156" w:after="156"/>
      </w:pPr>
      <w:r>
        <w:rPr>
          <w:rFonts w:hint="eastAsia"/>
        </w:rPr>
        <w:t>矮化苹果树体生长发育主要物候期记载表</w:t>
      </w:r>
    </w:p>
    <w:p>
      <w:pPr>
        <w:ind w:firstLine="435"/>
        <w:rPr>
          <w:color w:val="000000"/>
        </w:rPr>
      </w:pPr>
      <w:r>
        <w:rPr>
          <w:rFonts w:hint="eastAsia" w:ascii="宋体" w:hAnsi="宋体"/>
          <w:color w:val="000000"/>
        </w:rPr>
        <w:t>种植农户：</w:t>
      </w:r>
      <w:r>
        <w:rPr>
          <w:rFonts w:hint="eastAsia"/>
          <w:color w:val="000000"/>
        </w:rPr>
        <w:t xml:space="preserve">             </w:t>
      </w:r>
      <w:r>
        <w:rPr>
          <w:rFonts w:hint="eastAsia" w:ascii="宋体" w:hAnsi="宋体"/>
          <w:color w:val="000000"/>
        </w:rPr>
        <w:t>种植面积：</w:t>
      </w:r>
      <w:r>
        <w:rPr>
          <w:rFonts w:hint="eastAsia"/>
          <w:color w:val="000000"/>
        </w:rPr>
        <w:t xml:space="preserve">              </w:t>
      </w:r>
      <w:r>
        <w:rPr>
          <w:rFonts w:hint="eastAsia" w:ascii="宋体" w:hAnsi="宋体"/>
          <w:color w:val="000000"/>
        </w:rPr>
        <w:t>果园地点：</w:t>
      </w:r>
      <w:r>
        <w:rPr>
          <w:rFonts w:hint="eastAsia"/>
          <w:color w:val="000000"/>
        </w:rPr>
        <w:t xml:space="preserve">            </w:t>
      </w:r>
      <w:r>
        <w:rPr>
          <w:rFonts w:hint="eastAsia" w:ascii="宋体" w:hAnsi="宋体"/>
          <w:color w:val="000000"/>
        </w:rPr>
        <w:t>记录年份：</w:t>
      </w:r>
      <w:r>
        <w:rPr>
          <w:rFonts w:hint="eastAsia"/>
          <w:color w:val="000000"/>
        </w:rPr>
        <w:t xml:space="preserve">                                  </w:t>
      </w:r>
    </w:p>
    <w:tbl>
      <w:tblPr>
        <w:tblStyle w:val="26"/>
        <w:tblW w:w="95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57"/>
        <w:gridCol w:w="1259"/>
        <w:gridCol w:w="1510"/>
        <w:gridCol w:w="1009"/>
        <w:gridCol w:w="1009"/>
        <w:gridCol w:w="1510"/>
        <w:gridCol w:w="1009"/>
        <w:gridCol w:w="1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品种</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矮化砧木</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树体萌芽期</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开花期</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坐果期</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果实成熟期</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落叶期</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越冬休眠期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r>
    </w:tbl>
    <w:p>
      <w:pPr>
        <w:pStyle w:val="77"/>
        <w:numPr>
          <w:ilvl w:val="0"/>
          <w:numId w:val="0"/>
        </w:numPr>
        <w:spacing w:before="156" w:after="156"/>
        <w:jc w:val="both"/>
      </w:pPr>
    </w:p>
    <w:p>
      <w:pPr>
        <w:pStyle w:val="56"/>
        <w:ind w:firstLine="420"/>
      </w:pPr>
      <w:r>
        <w:rPr>
          <w:rFonts w:hint="eastAsia"/>
        </w:rPr>
        <w:t>表B.2列出了矮化苹果园农事生产记录的主要内容。</w:t>
      </w:r>
    </w:p>
    <w:p>
      <w:pPr>
        <w:pStyle w:val="77"/>
        <w:spacing w:before="156" w:after="156"/>
      </w:pPr>
      <w:r>
        <w:rPr>
          <w:rFonts w:hint="eastAsia"/>
        </w:rPr>
        <w:t>矮化苹果园主要农事生产记录表</w:t>
      </w:r>
    </w:p>
    <w:p>
      <w:pPr>
        <w:pStyle w:val="230"/>
        <w:rPr>
          <w:color w:val="000000"/>
        </w:rPr>
      </w:pPr>
      <w:r>
        <w:rPr>
          <w:rFonts w:hint="eastAsia" w:hAnsi="宋体"/>
          <w:color w:val="000000"/>
        </w:rPr>
        <w:t>种植农户：</w:t>
      </w:r>
      <w:r>
        <w:rPr>
          <w:rFonts w:hint="eastAsia"/>
          <w:color w:val="000000"/>
        </w:rPr>
        <w:t xml:space="preserve">              </w:t>
      </w:r>
      <w:r>
        <w:rPr>
          <w:rFonts w:hint="eastAsia" w:hAnsi="宋体"/>
          <w:color w:val="000000"/>
        </w:rPr>
        <w:t>种植面积：</w:t>
      </w:r>
      <w:r>
        <w:rPr>
          <w:rFonts w:hint="eastAsia"/>
          <w:color w:val="000000"/>
        </w:rPr>
        <w:t xml:space="preserve">              </w:t>
      </w:r>
      <w:r>
        <w:rPr>
          <w:rFonts w:hint="eastAsia" w:hAnsi="宋体"/>
          <w:color w:val="000000"/>
        </w:rPr>
        <w:t>果园地点：</w:t>
      </w:r>
      <w:r>
        <w:rPr>
          <w:rFonts w:hint="eastAsia"/>
          <w:color w:val="000000"/>
        </w:rPr>
        <w:t xml:space="preserve">              </w:t>
      </w:r>
      <w:r>
        <w:rPr>
          <w:rFonts w:hint="eastAsia" w:hAnsi="宋体"/>
          <w:color w:val="000000"/>
        </w:rPr>
        <w:t>记录年份：</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48"/>
        <w:gridCol w:w="449"/>
        <w:gridCol w:w="472"/>
        <w:gridCol w:w="449"/>
        <w:gridCol w:w="449"/>
        <w:gridCol w:w="464"/>
        <w:gridCol w:w="449"/>
        <w:gridCol w:w="464"/>
        <w:gridCol w:w="464"/>
        <w:gridCol w:w="449"/>
        <w:gridCol w:w="449"/>
        <w:gridCol w:w="449"/>
        <w:gridCol w:w="449"/>
        <w:gridCol w:w="449"/>
        <w:gridCol w:w="456"/>
        <w:gridCol w:w="449"/>
        <w:gridCol w:w="464"/>
        <w:gridCol w:w="464"/>
        <w:gridCol w:w="464"/>
        <w:gridCol w:w="464"/>
        <w:gridCol w:w="4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jc w:val="center"/>
              <w:rPr>
                <w:color w:val="000000"/>
              </w:rPr>
            </w:pPr>
            <w:bookmarkStart w:id="59" w:name="_Hlk163636841"/>
            <w:r>
              <w:rPr>
                <w:rFonts w:hint="eastAsia" w:hAnsi="宋体"/>
                <w:color w:val="000000"/>
              </w:rPr>
              <w:t>记录日期</w:t>
            </w:r>
            <w:bookmarkEnd w:id="59"/>
          </w:p>
        </w:tc>
        <w:tc>
          <w:tcPr>
            <w:tcW w:w="0" w:type="auto"/>
            <w:gridSpan w:val="5"/>
            <w:tcBorders>
              <w:top w:val="single" w:color="000000" w:sz="4" w:space="0"/>
              <w:left w:val="single" w:color="000000" w:sz="4" w:space="0"/>
              <w:bottom w:val="single" w:color="000000" w:sz="4" w:space="0"/>
              <w:right w:val="single" w:color="000000" w:sz="4" w:space="0"/>
            </w:tcBorders>
            <w:vAlign w:val="center"/>
          </w:tcPr>
          <w:p>
            <w:pPr>
              <w:pStyle w:val="230"/>
              <w:ind w:firstLine="105" w:firstLineChars="50"/>
              <w:jc w:val="center"/>
              <w:rPr>
                <w:color w:val="000000"/>
              </w:rPr>
            </w:pPr>
            <w:r>
              <w:rPr>
                <w:rFonts w:hint="eastAsia" w:hAnsi="宋体"/>
                <w:color w:val="000000"/>
              </w:rPr>
              <w:t>肥水一体化管理</w:t>
            </w:r>
          </w:p>
        </w:tc>
        <w:tc>
          <w:tcPr>
            <w:tcW w:w="0" w:type="auto"/>
            <w:gridSpan w:val="3"/>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jc w:val="center"/>
              <w:rPr>
                <w:color w:val="000000"/>
              </w:rPr>
            </w:pPr>
            <w:r>
              <w:rPr>
                <w:rFonts w:hint="eastAsia" w:hAnsi="宋体"/>
                <w:color w:val="000000"/>
              </w:rPr>
              <w:t>夏季修剪</w:t>
            </w:r>
          </w:p>
        </w:tc>
        <w:tc>
          <w:tcPr>
            <w:tcW w:w="0" w:type="auto"/>
            <w:gridSpan w:val="3"/>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jc w:val="center"/>
              <w:rPr>
                <w:color w:val="000000"/>
              </w:rPr>
            </w:pPr>
            <w:r>
              <w:rPr>
                <w:rFonts w:hint="eastAsia" w:hAnsi="宋体"/>
                <w:color w:val="000000"/>
              </w:rPr>
              <w:t>果实套袋</w:t>
            </w:r>
          </w:p>
        </w:tc>
        <w:tc>
          <w:tcPr>
            <w:tcW w:w="0" w:type="auto"/>
            <w:gridSpan w:val="3"/>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jc w:val="center"/>
              <w:rPr>
                <w:color w:val="000000"/>
              </w:rPr>
            </w:pPr>
            <w:r>
              <w:rPr>
                <w:rFonts w:hint="eastAsia" w:hAnsi="宋体"/>
                <w:color w:val="000000"/>
              </w:rPr>
              <w:t>果实采收</w:t>
            </w:r>
          </w:p>
        </w:tc>
        <w:tc>
          <w:tcPr>
            <w:tcW w:w="0" w:type="auto"/>
            <w:gridSpan w:val="6"/>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jc w:val="center"/>
              <w:rPr>
                <w:color w:val="000000"/>
              </w:rPr>
            </w:pPr>
            <w:r>
              <w:rPr>
                <w:rFonts w:hint="eastAsia" w:hAnsi="宋体"/>
                <w:color w:val="000000"/>
              </w:rPr>
              <w:t>冬季整形修剪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ascii="宋体"/>
                <w:color w:val="000000"/>
                <w:kern w:val="0"/>
              </w:rPr>
            </w:pP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灌溉方式</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生长季灌水次数</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肥料成分</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肥料浓度</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肥水累计用量</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拉枝角度</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拉枝拿枝次数</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新梢平均长度</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纸袋类型</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套袋日期</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脱袋日期</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采收时间</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果园产量</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商品果比率</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树形类型</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结果枝组数量</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结果枝组粗度</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结果枝组长度</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枝组更新年限</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全树总枝量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 w:hRule="atLeast"/>
          <w:jc w:val="center"/>
        </w:trPr>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jc w:val="center"/>
        </w:trPr>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rPr>
                <w:color w:val="000000"/>
              </w:rPr>
            </w:pPr>
          </w:p>
        </w:tc>
      </w:tr>
      <w:bookmarkEnd w:id="56"/>
    </w:tbl>
    <w:p>
      <w:pPr>
        <w:pStyle w:val="56"/>
        <w:ind w:firstLine="0" w:firstLineChars="0"/>
        <w:jc w:val="center"/>
      </w:pPr>
      <w:bookmarkStart w:id="60" w:name="BookMark8"/>
      <w:r>
        <w:drawing>
          <wp:inline distT="0" distB="0" distL="0" distR="0">
            <wp:extent cx="1485900" cy="317500"/>
            <wp:effectExtent l="0" t="0" r="0" b="6350"/>
            <wp:docPr id="771283035" name="图片 1"/>
            <wp:cNvGraphicFramePr/>
            <a:graphic xmlns:a="http://schemas.openxmlformats.org/drawingml/2006/main">
              <a:graphicData uri="http://schemas.openxmlformats.org/drawingml/2006/picture">
                <pic:pic xmlns:pic="http://schemas.openxmlformats.org/drawingml/2006/picture">
                  <pic:nvPicPr>
                    <pic:cNvPr id="771283035"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1628—XXXX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1628—XXXX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attachedTemplate r:id="rId1"/>
  <w:documentProtection w:edit="forms" w:enforcement="1" w:cryptProviderType="rsaAES" w:cryptAlgorithmClass="hash" w:cryptAlgorithmType="typeAny" w:cryptAlgorithmSid="14" w:cryptSpinCount="100000" w:hash="USZlkAsQpyMrZ4pygOYWBlJeJsFuI3LnNhT2ga5b3wDthzd0wjYFxVW0ZF0ZGNyizKlLdsdErnKk53pRXV3MnQ==" w:salt="PZeQm8oZnFP6acBQgWiT/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yODY4ZWU3ZjBkZWY4NjExMGVjMzQyNWMyNjlkYjgifQ=="/>
  </w:docVars>
  <w:rsids>
    <w:rsidRoot w:val="002F5CC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42F"/>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A6C"/>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DB3"/>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B1B"/>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CCD"/>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1DB"/>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0710"/>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713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174D"/>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5AFB"/>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699"/>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27"/>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338E"/>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95B"/>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A936C65"/>
    <w:rsid w:val="1CC82DED"/>
    <w:rsid w:val="4EE032E0"/>
    <w:rsid w:val="7AB217B7"/>
    <w:rsid w:val="7F3B6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qFormat="1" w:uiPriority="39" w:semiHidden="0" w:name="toc 4"/>
    <w:lsdException w:uiPriority="39" w:semiHidden="0" w:name="toc 5"/>
    <w:lsdException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basedOn w:val="1"/>
    <w:uiPriority w:val="0"/>
    <w:pPr>
      <w:widowControl/>
      <w:autoSpaceDE w:val="0"/>
      <w:autoSpaceDN w:val="0"/>
      <w:adjustRightInd/>
      <w:spacing w:line="240" w:lineRule="auto"/>
      <w:ind w:firstLine="420" w:firstLineChars="200"/>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99164458D0144DEAEFA95CD95C25B99"/>
        <w:style w:val=""/>
        <w:category>
          <w:name w:val="常规"/>
          <w:gallery w:val="placeholder"/>
        </w:category>
        <w:types>
          <w:type w:val="bbPlcHdr"/>
        </w:types>
        <w:behaviors>
          <w:behavior w:val="content"/>
        </w:behaviors>
        <w:description w:val=""/>
        <w:guid w:val="{B7CF7D1A-086A-4E53-80FF-4D1796A7A805}"/>
      </w:docPartPr>
      <w:docPartBody>
        <w:p>
          <w:pPr>
            <w:pStyle w:val="5"/>
            <w:rPr>
              <w:rFonts w:hint="eastAsia"/>
            </w:rPr>
          </w:pPr>
          <w:r>
            <w:rPr>
              <w:rStyle w:val="4"/>
              <w:rFonts w:hint="eastAsia"/>
            </w:rPr>
            <w:t>单击或点击此处输入文字。</w:t>
          </w:r>
        </w:p>
      </w:docPartBody>
    </w:docPart>
    <w:docPart>
      <w:docPartPr>
        <w:name w:val="5AD8070BB22647ED8959DB9B69F75713"/>
        <w:style w:val=""/>
        <w:category>
          <w:name w:val="常规"/>
          <w:gallery w:val="placeholder"/>
        </w:category>
        <w:types>
          <w:type w:val="bbPlcHdr"/>
        </w:types>
        <w:behaviors>
          <w:behavior w:val="content"/>
        </w:behaviors>
        <w:description w:val=""/>
        <w:guid w:val="{4698F5A3-5C7A-48BD-B149-68F3D5EB6AC6}"/>
      </w:docPartPr>
      <w:docPartBody>
        <w:p>
          <w:pPr>
            <w:pStyle w:val="6"/>
            <w:rPr>
              <w:rFonts w:hint="eastAsia"/>
            </w:rPr>
          </w:pPr>
          <w:r>
            <w:rPr>
              <w:rStyle w:val="4"/>
              <w:rFonts w:hint="eastAsia"/>
            </w:rPr>
            <w:t>选择一项。</w:t>
          </w:r>
        </w:p>
      </w:docPartBody>
    </w:docPart>
    <w:docPart>
      <w:docPartPr>
        <w:name w:val="9EE06CEC237744899B68AC6F1C1BF4CA"/>
        <w:style w:val=""/>
        <w:category>
          <w:name w:val="常规"/>
          <w:gallery w:val="placeholder"/>
        </w:category>
        <w:types>
          <w:type w:val="bbPlcHdr"/>
        </w:types>
        <w:behaviors>
          <w:behavior w:val="content"/>
        </w:behaviors>
        <w:description w:val=""/>
        <w:guid w:val="{1C1FE2D9-EB89-41DD-8B0C-42AC8AF9EDEC}"/>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18C"/>
    <w:rsid w:val="00147DB3"/>
    <w:rsid w:val="004529B8"/>
    <w:rsid w:val="004C418C"/>
    <w:rsid w:val="004C44CE"/>
    <w:rsid w:val="00700710"/>
    <w:rsid w:val="009A33EF"/>
    <w:rsid w:val="00AF05FA"/>
    <w:rsid w:val="00CD1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C99164458D0144DEAEFA95CD95C25B9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5AD8070BB22647ED8959DB9B69F75713"/>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EE06CEC237744899B68AC6F1C1BF4CA"/>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3946</Words>
  <Characters>4353</Characters>
  <Lines>42</Lines>
  <Paragraphs>11</Paragraphs>
  <TotalTime>12</TotalTime>
  <ScaleCrop>false</ScaleCrop>
  <LinksUpToDate>false</LinksUpToDate>
  <CharactersWithSpaces>4597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yulu_</dc:creator>
  <dc:description>&lt;config cover="true" show_menu="true" version="1.0.0" doctype="SDKXY"&gt;_x000d_
&lt;/config&gt;</dc:description>
  <cp:lastModifiedBy>露</cp:lastModifiedBy>
  <cp:lastPrinted>2024-08-02T07:06:00Z</cp:lastPrinted>
  <dcterms:modified xsi:type="dcterms:W3CDTF">2024-08-02T07:32:01Z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D4F3ECB26F4943F4BAF5E8D331FA6D12_12</vt:lpwstr>
  </property>
</Properties>
</file>